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458F" w:rsidRDefault="00FE032A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207</w:t>
      </w:r>
      <w:r w:rsidR="0077458F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E032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FE032A">
              <w:rPr>
                <w:rFonts w:ascii="Times New Roman" w:hAnsi="Times New Roman" w:cs="Times New Roman"/>
                <w:i/>
                <w:sz w:val="24"/>
                <w:szCs w:val="24"/>
              </w:rPr>
              <w:t>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FE032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Braz do Suaçuí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FE032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FE032A" w:rsidP="00FE0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77458F" w:rsidTr="00FC2FF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FE032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Fiscalização de veículo da prefeitura na oficina </w:t>
            </w:r>
          </w:p>
        </w:tc>
      </w:tr>
    </w:tbl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58F" w:rsidRDefault="0077458F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F79" w:rsidRDefault="00633F79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458F" w:rsidRDefault="00FE032A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208</w:t>
      </w:r>
      <w:r w:rsidR="0077458F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77458F" w:rsidRDefault="0077458F" w:rsidP="00774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7458F" w:rsidRDefault="0077458F" w:rsidP="00774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7458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FE032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A935DA" w:rsidP="00FE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E0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C020C7" w:rsidP="00C020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58F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77458F" w:rsidTr="00FC2FF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8F" w:rsidTr="00FC2FF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FC2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8F" w:rsidRDefault="0077458F" w:rsidP="00C02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recursos para o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0C7">
              <w:rPr>
                <w:rFonts w:ascii="Times New Roman" w:hAnsi="Times New Roman" w:cs="Times New Roman"/>
                <w:sz w:val="24"/>
                <w:szCs w:val="24"/>
              </w:rPr>
              <w:t xml:space="preserve">município através de Emendas, ônibus escolar, </w:t>
            </w:r>
            <w:r w:rsidR="00A935DA">
              <w:rPr>
                <w:rFonts w:ascii="Times New Roman" w:hAnsi="Times New Roman" w:cs="Times New Roman"/>
                <w:sz w:val="24"/>
                <w:szCs w:val="24"/>
              </w:rPr>
              <w:t>poços artesianos,</w:t>
            </w:r>
            <w:r w:rsidR="00C020C7">
              <w:rPr>
                <w:rFonts w:ascii="Times New Roman" w:hAnsi="Times New Roman" w:cs="Times New Roman"/>
                <w:sz w:val="24"/>
                <w:szCs w:val="24"/>
              </w:rPr>
              <w:t>gabinete do deputado estadual Doorgal Andrada</w:t>
            </w:r>
          </w:p>
        </w:tc>
      </w:tr>
    </w:tbl>
    <w:p w:rsidR="00C020C7" w:rsidRDefault="00C020C7" w:rsidP="00C02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020C7" w:rsidRDefault="00C020C7" w:rsidP="00C020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020C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020C7" w:rsidRDefault="00C020C7" w:rsidP="00C02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209   -  Cód. Conta - 012</w:t>
      </w:r>
    </w:p>
    <w:p w:rsidR="00C020C7" w:rsidRDefault="00C020C7" w:rsidP="00C02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C020C7" w:rsidRDefault="00C020C7" w:rsidP="00C02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C020C7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C020C7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020C7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C020C7">
            <w:pPr>
              <w:tabs>
                <w:tab w:val="center" w:pos="6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24/11/2023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C020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28/11/2023</w:t>
            </w:r>
          </w:p>
        </w:tc>
      </w:tr>
      <w:tr w:rsidR="00C020C7" w:rsidTr="00F33D2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C7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0C7" w:rsidRDefault="00C020C7" w:rsidP="00C02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recursos para o município gabinete do deputado Lafayette Andrada, calçamento, poços artesianos, rolo compactador para estradas</w:t>
            </w:r>
          </w:p>
        </w:tc>
      </w:tr>
    </w:tbl>
    <w:p w:rsidR="00134877" w:rsidRDefault="00134877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62D0D" w:rsidRDefault="00462D0D" w:rsidP="00462D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62D0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215   -  Cód. Conta - 012</w:t>
      </w: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462D0D" w:rsidRDefault="00462D0D" w:rsidP="00462D0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62D0D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462D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462D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462D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30/11/2023</w:t>
            </w:r>
          </w:p>
        </w:tc>
      </w:tr>
      <w:tr w:rsidR="00462D0D" w:rsidTr="00F33D2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da Procuradoria da mulher da Câmara dos deputados itinerante/ violência e discriminação contra a mulher defesa dos direitos da mulher</w:t>
            </w:r>
          </w:p>
        </w:tc>
      </w:tr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62D0D" w:rsidRDefault="00462D0D" w:rsidP="00462D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62D0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215   -  Cód. Conta - 012</w:t>
      </w: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462D0D" w:rsidRDefault="00462D0D" w:rsidP="00462D0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62D0D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30/11/2023</w:t>
            </w:r>
          </w:p>
        </w:tc>
      </w:tr>
      <w:tr w:rsidR="00462D0D" w:rsidTr="00F33D2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0D" w:rsidTr="00F33D2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D0D" w:rsidRDefault="00462D0D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da Procuradoria da mulher da Câmara dos deputados itinerante/ violência e discriminação contra a mulher defesa dos direitos da mulher</w:t>
            </w:r>
          </w:p>
        </w:tc>
      </w:tr>
    </w:tbl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0D" w:rsidRDefault="00462D0D" w:rsidP="00462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2D0D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70" w:rsidRDefault="00A64370" w:rsidP="00D800C7">
      <w:pPr>
        <w:spacing w:after="0" w:line="240" w:lineRule="auto"/>
      </w:pPr>
      <w:r>
        <w:separator/>
      </w:r>
    </w:p>
  </w:endnote>
  <w:endnote w:type="continuationSeparator" w:id="1">
    <w:p w:rsidR="00A64370" w:rsidRDefault="00A64370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70" w:rsidRDefault="00A64370" w:rsidP="00D800C7">
      <w:pPr>
        <w:spacing w:after="0" w:line="240" w:lineRule="auto"/>
      </w:pPr>
      <w:r>
        <w:separator/>
      </w:r>
    </w:p>
  </w:footnote>
  <w:footnote w:type="continuationSeparator" w:id="1">
    <w:p w:rsidR="00A64370" w:rsidRDefault="00A64370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B71D8"/>
    <w:rsid w:val="000C70FD"/>
    <w:rsid w:val="000E46A4"/>
    <w:rsid w:val="000E6CF1"/>
    <w:rsid w:val="000F70AB"/>
    <w:rsid w:val="00134877"/>
    <w:rsid w:val="0014783E"/>
    <w:rsid w:val="00176403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352FBA"/>
    <w:rsid w:val="00353C2D"/>
    <w:rsid w:val="003670A7"/>
    <w:rsid w:val="003677D3"/>
    <w:rsid w:val="00383089"/>
    <w:rsid w:val="003B7CD8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C10CE"/>
    <w:rsid w:val="0060387C"/>
    <w:rsid w:val="006242F4"/>
    <w:rsid w:val="00630695"/>
    <w:rsid w:val="00633F79"/>
    <w:rsid w:val="00661C84"/>
    <w:rsid w:val="006D5051"/>
    <w:rsid w:val="006D5F4F"/>
    <w:rsid w:val="0074310F"/>
    <w:rsid w:val="007521EB"/>
    <w:rsid w:val="0077458F"/>
    <w:rsid w:val="0079602E"/>
    <w:rsid w:val="007A2516"/>
    <w:rsid w:val="00885711"/>
    <w:rsid w:val="008D4B23"/>
    <w:rsid w:val="008D5EC6"/>
    <w:rsid w:val="008E6F72"/>
    <w:rsid w:val="00903840"/>
    <w:rsid w:val="009134B2"/>
    <w:rsid w:val="00943C96"/>
    <w:rsid w:val="009743D4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935DA"/>
    <w:rsid w:val="00A96CC9"/>
    <w:rsid w:val="00AC1587"/>
    <w:rsid w:val="00B2344D"/>
    <w:rsid w:val="00B36E96"/>
    <w:rsid w:val="00B43520"/>
    <w:rsid w:val="00B63353"/>
    <w:rsid w:val="00B77C3B"/>
    <w:rsid w:val="00B95359"/>
    <w:rsid w:val="00BC4D3E"/>
    <w:rsid w:val="00BD2888"/>
    <w:rsid w:val="00BD28CC"/>
    <w:rsid w:val="00BF1C10"/>
    <w:rsid w:val="00C020C7"/>
    <w:rsid w:val="00C43128"/>
    <w:rsid w:val="00CC567D"/>
    <w:rsid w:val="00CE485C"/>
    <w:rsid w:val="00CE67DE"/>
    <w:rsid w:val="00D325D1"/>
    <w:rsid w:val="00D43080"/>
    <w:rsid w:val="00D434E5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  <w:rsid w:val="00FE032A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2024-01-05T15:48:00Z</dcterms:created>
  <dcterms:modified xsi:type="dcterms:W3CDTF">2024-01-05T16:51:00Z</dcterms:modified>
</cp:coreProperties>
</file>